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1"/>
        <w:gridCol w:w="1319"/>
        <w:gridCol w:w="1418"/>
      </w:tblGrid>
      <w:tr w:rsidR="005B1E64" w:rsidRPr="00F20D43" w14:paraId="165667DC" w14:textId="77777777" w:rsidTr="005B1E64">
        <w:trPr>
          <w:trHeight w:val="255"/>
        </w:trPr>
        <w:tc>
          <w:tcPr>
            <w:tcW w:w="6968" w:type="dxa"/>
            <w:shd w:val="clear" w:color="auto" w:fill="auto"/>
            <w:vAlign w:val="center"/>
            <w:hideMark/>
          </w:tcPr>
          <w:p w14:paraId="454B4A81" w14:textId="4020E5F3" w:rsidR="005B1E64" w:rsidRPr="00F20D43" w:rsidRDefault="005B1E64" w:rsidP="005B1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b/>
                <w:bCs/>
                <w:color w:val="008080"/>
                <w:sz w:val="20"/>
                <w:szCs w:val="20"/>
              </w:rPr>
              <w:t>Aktuelle Themen von Dissertationen am Institut für Klassische Archäologie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4761678" w14:textId="0348EF2E" w:rsidR="005B1E64" w:rsidRPr="00F20D43" w:rsidRDefault="005B1E64" w:rsidP="005B1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b/>
                <w:bCs/>
                <w:color w:val="008080"/>
                <w:sz w:val="20"/>
                <w:szCs w:val="20"/>
              </w:rPr>
              <w:t>Betreuer/in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48F11A" w14:textId="168CBAE5" w:rsidR="005B1E64" w:rsidRPr="00F20D43" w:rsidRDefault="005B1E64" w:rsidP="005B1E64">
            <w:pPr>
              <w:rPr>
                <w:rFonts w:ascii="Calibri" w:hAnsi="Calibri" w:cs="Calibri"/>
                <w:b/>
                <w:bCs/>
                <w:color w:val="008080"/>
                <w:sz w:val="20"/>
                <w:szCs w:val="20"/>
              </w:rPr>
            </w:pPr>
            <w:r w:rsidRPr="00F20D43">
              <w:rPr>
                <w:rFonts w:ascii="Calibri" w:hAnsi="Calibri" w:cs="Calibri"/>
                <w:b/>
                <w:bCs/>
                <w:color w:val="008080"/>
                <w:sz w:val="20"/>
                <w:szCs w:val="20"/>
              </w:rPr>
              <w:t>DISS. in Arbeit/</w:t>
            </w:r>
            <w:r w:rsidRPr="00F20D43">
              <w:rPr>
                <w:rFonts w:ascii="Calibri" w:hAnsi="Calibri" w:cs="Calibri"/>
                <w:b/>
                <w:bCs/>
                <w:color w:val="008080"/>
                <w:sz w:val="20"/>
                <w:szCs w:val="20"/>
              </w:rPr>
              <w:br/>
              <w:t>abgeschlossen</w:t>
            </w:r>
          </w:p>
        </w:tc>
      </w:tr>
      <w:tr w:rsidR="00F20D43" w:rsidRPr="00F20D43" w14:paraId="259BDD5E" w14:textId="77777777" w:rsidTr="005B1E64">
        <w:trPr>
          <w:trHeight w:val="510"/>
        </w:trPr>
        <w:tc>
          <w:tcPr>
            <w:tcW w:w="6968" w:type="dxa"/>
            <w:shd w:val="clear" w:color="auto" w:fill="auto"/>
            <w:vAlign w:val="center"/>
            <w:hideMark/>
          </w:tcPr>
          <w:p w14:paraId="0BDB2EAE" w14:textId="5825C39F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 xml:space="preserve">Crossing </w:t>
            </w: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borders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</w:rPr>
              <w:t>. Archäologische Interpretation der geophysikalischen Prospektionsmessungen von Ephesos 1995 - 2016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29A6ED2" w14:textId="0031720C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Ladstätter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9A7589" w14:textId="4CF400A8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7E4A3039" w14:textId="77777777" w:rsidTr="005B1E64">
        <w:trPr>
          <w:trHeight w:val="510"/>
        </w:trPr>
        <w:tc>
          <w:tcPr>
            <w:tcW w:w="6968" w:type="dxa"/>
            <w:shd w:val="clear" w:color="auto" w:fill="auto"/>
            <w:vAlign w:val="center"/>
            <w:hideMark/>
          </w:tcPr>
          <w:p w14:paraId="67881565" w14:textId="2BFD262C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 xml:space="preserve">Repräsentation und Rezeption der Kaiser Marc Aurel, Lucius </w:t>
            </w: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Verus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</w:rPr>
              <w:t xml:space="preserve"> und Commodus in der Münzprägung. Quantitative Studien.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AA9B102" w14:textId="1D65ECBB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Wolters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F89A75" w14:textId="6F8E4D0F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1F1FF28F" w14:textId="77777777" w:rsidTr="005B1E64">
        <w:trPr>
          <w:trHeight w:val="255"/>
        </w:trPr>
        <w:tc>
          <w:tcPr>
            <w:tcW w:w="6968" w:type="dxa"/>
            <w:shd w:val="clear" w:color="auto" w:fill="auto"/>
            <w:vAlign w:val="center"/>
            <w:hideMark/>
          </w:tcPr>
          <w:p w14:paraId="7F2903F9" w14:textId="4B5553B9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Die reichsrömischen Münzprägungen von Nero (54-68 n. Chr.)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38A5EAB" w14:textId="1019CD94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Wolters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5E9FA9" w14:textId="477531B0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7609A81E" w14:textId="77777777" w:rsidTr="005B1E64">
        <w:trPr>
          <w:trHeight w:val="510"/>
        </w:trPr>
        <w:tc>
          <w:tcPr>
            <w:tcW w:w="6968" w:type="dxa"/>
            <w:shd w:val="clear" w:color="auto" w:fill="auto"/>
            <w:vAlign w:val="center"/>
            <w:hideMark/>
          </w:tcPr>
          <w:p w14:paraId="27A91B76" w14:textId="796CF955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Transport und Logistik von weißem Marmor im römischen Thrakien. Analyse der Marmorlandschaften des 1. bis 3. Jh. n. Chr.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D8F4A99" w14:textId="5782D9E0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Gugl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2D830F" w14:textId="156C33AA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1E3897A8" w14:textId="77777777" w:rsidTr="005B1E64">
        <w:trPr>
          <w:trHeight w:val="510"/>
        </w:trPr>
        <w:tc>
          <w:tcPr>
            <w:tcW w:w="6968" w:type="dxa"/>
            <w:shd w:val="clear" w:color="auto" w:fill="auto"/>
            <w:vAlign w:val="center"/>
            <w:hideMark/>
          </w:tcPr>
          <w:p w14:paraId="6B8386A6" w14:textId="6511BE63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 xml:space="preserve">Spätantike Befestigungsanlagen im westlichen </w:t>
            </w: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Binnennoricum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</w:rPr>
              <w:t xml:space="preserve">. Eine Fallstudie zum Umland von </w:t>
            </w: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Teurnia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</w:rPr>
              <w:t xml:space="preserve"> (Oberkärnten)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FD182F8" w14:textId="492B91B2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Gassner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9A36E4" w14:textId="201DCA82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7A8DFDCD" w14:textId="77777777" w:rsidTr="005B1E64">
        <w:trPr>
          <w:trHeight w:val="255"/>
        </w:trPr>
        <w:tc>
          <w:tcPr>
            <w:tcW w:w="6968" w:type="dxa"/>
            <w:shd w:val="clear" w:color="auto" w:fill="auto"/>
            <w:vAlign w:val="center"/>
            <w:hideMark/>
          </w:tcPr>
          <w:p w14:paraId="7C1EBECD" w14:textId="287CD7B4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  <w:lang w:val="en-US"/>
              </w:rPr>
              <w:t>Interring, Inferring, Interpreting. Burial Assemblages and Identity in Archaic Magna Graecia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28AB635" w14:textId="3AFED463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Mac Sweeney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7CF348" w14:textId="3236E737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7D175563" w14:textId="77777777" w:rsidTr="005B1E64">
        <w:trPr>
          <w:trHeight w:val="255"/>
        </w:trPr>
        <w:tc>
          <w:tcPr>
            <w:tcW w:w="6968" w:type="dxa"/>
            <w:shd w:val="clear" w:color="auto" w:fill="auto"/>
            <w:vAlign w:val="center"/>
            <w:hideMark/>
          </w:tcPr>
          <w:p w14:paraId="344E89D9" w14:textId="5EC1282C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 xml:space="preserve">Sportgeräte - </w:t>
            </w: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Diskoi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</w:rPr>
              <w:t xml:space="preserve">, Haltere und </w:t>
            </w: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Strigilles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</w:rPr>
              <w:t xml:space="preserve"> in materieller und visueller Kultur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40B24B8" w14:textId="2C9A60AC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Mac Sweeney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8C8D58" w14:textId="4CE93C05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22F69761" w14:textId="77777777" w:rsidTr="005B1E64">
        <w:trPr>
          <w:trHeight w:val="255"/>
        </w:trPr>
        <w:tc>
          <w:tcPr>
            <w:tcW w:w="6968" w:type="dxa"/>
            <w:shd w:val="clear" w:color="auto" w:fill="auto"/>
            <w:vAlign w:val="center"/>
            <w:hideMark/>
          </w:tcPr>
          <w:p w14:paraId="0333B0E1" w14:textId="4E1B99FA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 xml:space="preserve">Die Klosternekropole des thebanischen </w:t>
            </w: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Paulosklosters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</w:rPr>
              <w:t xml:space="preserve"> (Deir </w:t>
            </w: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el-Bachît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115493B" w14:textId="4E9719F2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Pülz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A73DB1" w14:textId="309D59D2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5EA79932" w14:textId="77777777" w:rsidTr="005B1E64">
        <w:trPr>
          <w:trHeight w:val="510"/>
        </w:trPr>
        <w:tc>
          <w:tcPr>
            <w:tcW w:w="6968" w:type="dxa"/>
            <w:shd w:val="clear" w:color="auto" w:fill="auto"/>
            <w:vAlign w:val="center"/>
            <w:hideMark/>
          </w:tcPr>
          <w:p w14:paraId="691A232D" w14:textId="4810D745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Forschungen zur Nahrungsversorgung und Nutzung tierischer Rohstoffe von römischen Städten und ihres ländlichen Umlandes in den Provinzen Noricum und Pannonien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AC4655E" w14:textId="4F11E793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Schörner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718FD4" w14:textId="4C61D9EF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0D43F1A8" w14:textId="77777777" w:rsidTr="005B1E64">
        <w:trPr>
          <w:trHeight w:val="255"/>
        </w:trPr>
        <w:tc>
          <w:tcPr>
            <w:tcW w:w="6968" w:type="dxa"/>
            <w:shd w:val="clear" w:color="auto" w:fill="auto"/>
            <w:vAlign w:val="center"/>
            <w:hideMark/>
          </w:tcPr>
          <w:p w14:paraId="5EAD038E" w14:textId="513DF842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Communities in East </w:t>
            </w:r>
            <w:proofErr w:type="spellStart"/>
            <w:r w:rsidRPr="00F20D43">
              <w:rPr>
                <w:rFonts w:ascii="Calibri" w:hAnsi="Calibri" w:cs="Calibri"/>
                <w:sz w:val="20"/>
                <w:szCs w:val="20"/>
                <w:lang w:val="en-US"/>
              </w:rPr>
              <w:t>Lokris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c. 1100-480 BCE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E6E4A1C" w14:textId="651CBA82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Mac Sweeney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1DE0BF" w14:textId="24CD2080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6631566B" w14:textId="77777777" w:rsidTr="005B1E64">
        <w:trPr>
          <w:trHeight w:val="255"/>
        </w:trPr>
        <w:tc>
          <w:tcPr>
            <w:tcW w:w="6968" w:type="dxa"/>
            <w:shd w:val="clear" w:color="auto" w:fill="auto"/>
            <w:vAlign w:val="center"/>
            <w:hideMark/>
          </w:tcPr>
          <w:p w14:paraId="029A6D96" w14:textId="6992C631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  <w:lang w:val="en-US"/>
              </w:rPr>
              <w:t>THE RESILIENCE OF VILLAGES IN LATE ANTIQUE ARABIA (5TH - 10TH CENTURY)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96AC5C4" w14:textId="70E0E68D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Hamarneh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31EBD7" w14:textId="487320E2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0FF911A6" w14:textId="77777777" w:rsidTr="005B1E64">
        <w:trPr>
          <w:trHeight w:val="510"/>
        </w:trPr>
        <w:tc>
          <w:tcPr>
            <w:tcW w:w="6968" w:type="dxa"/>
            <w:shd w:val="clear" w:color="auto" w:fill="auto"/>
            <w:vAlign w:val="center"/>
            <w:hideMark/>
          </w:tcPr>
          <w:p w14:paraId="0DCD335F" w14:textId="2C65BE11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Platia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Magula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Zarkou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</w:rPr>
              <w:t xml:space="preserve"> in Thessalien, Griechenland. Kulturelle </w:t>
            </w: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Entwickling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</w:rPr>
              <w:t xml:space="preserve"> und Außenbeziehungen von 3500 bis 2300 v. Chr.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4387797" w14:textId="7350AE5D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Alram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50988C" w14:textId="6049EC66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4C1B3830" w14:textId="77777777" w:rsidTr="005B1E64">
        <w:trPr>
          <w:trHeight w:val="255"/>
        </w:trPr>
        <w:tc>
          <w:tcPr>
            <w:tcW w:w="6968" w:type="dxa"/>
            <w:shd w:val="clear" w:color="auto" w:fill="auto"/>
            <w:vAlign w:val="center"/>
            <w:hideMark/>
          </w:tcPr>
          <w:p w14:paraId="6126B829" w14:textId="627A8BB5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Die Theater in Lykien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573F934" w14:textId="697A999C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Schörner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2C007A" w14:textId="56DCBB11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7EDD57DB" w14:textId="77777777" w:rsidTr="005B1E64">
        <w:trPr>
          <w:trHeight w:val="510"/>
        </w:trPr>
        <w:tc>
          <w:tcPr>
            <w:tcW w:w="6968" w:type="dxa"/>
            <w:shd w:val="clear" w:color="auto" w:fill="auto"/>
            <w:vAlign w:val="center"/>
            <w:hideMark/>
          </w:tcPr>
          <w:p w14:paraId="4B476A9E" w14:textId="67C844E1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  <w:lang w:val="en-US"/>
              </w:rPr>
              <w:t>Pre-consumption deposits: An examination regarding the production of Terra Sigillata and its trading network in the 2nd c. AD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DD21FCB" w14:textId="42A42650" w:rsidR="00F20D43" w:rsidRPr="00F20D43" w:rsidRDefault="007E4D91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Schörner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="00F20D43" w:rsidRPr="00F20D43">
              <w:rPr>
                <w:rFonts w:ascii="Calibri" w:hAnsi="Calibri" w:cs="Calibri"/>
                <w:sz w:val="20"/>
                <w:szCs w:val="20"/>
              </w:rPr>
              <w:t>Kopf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1A73E7" w14:textId="6BB5DCF2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3B34D796" w14:textId="77777777" w:rsidTr="005B1E64">
        <w:trPr>
          <w:trHeight w:val="510"/>
        </w:trPr>
        <w:tc>
          <w:tcPr>
            <w:tcW w:w="6968" w:type="dxa"/>
            <w:shd w:val="clear" w:color="auto" w:fill="auto"/>
            <w:vAlign w:val="center"/>
            <w:hideMark/>
          </w:tcPr>
          <w:p w14:paraId="0C805ED4" w14:textId="44CC0614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  <w:lang w:val="en-US"/>
              </w:rPr>
              <w:t>Coinage and Monetary History of the Western Turks in the Indo-Iranian Borderlands (Late 6th to 8th Century CE)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33C29EA4" w14:textId="66D2DD8F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Vondrovec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4CD930" w14:textId="5BBE6613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103D42BC" w14:textId="77777777" w:rsidTr="005B1E64">
        <w:trPr>
          <w:trHeight w:val="510"/>
        </w:trPr>
        <w:tc>
          <w:tcPr>
            <w:tcW w:w="6968" w:type="dxa"/>
            <w:shd w:val="clear" w:color="auto" w:fill="auto"/>
            <w:vAlign w:val="center"/>
            <w:hideMark/>
          </w:tcPr>
          <w:p w14:paraId="753F6477" w14:textId="7B81C33F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de-DE"/>
                <w14:ligatures w14:val="none"/>
              </w:rPr>
            </w:pPr>
            <w:proofErr w:type="spellStart"/>
            <w:r w:rsidRPr="00F20D43">
              <w:rPr>
                <w:rFonts w:ascii="Calibri" w:hAnsi="Calibri" w:cs="Calibri"/>
                <w:sz w:val="20"/>
                <w:szCs w:val="20"/>
                <w:lang w:val="en-US"/>
              </w:rPr>
              <w:t>Torcularium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20D43">
              <w:rPr>
                <w:rFonts w:ascii="Calibri" w:hAnsi="Calibri" w:cs="Calibri"/>
                <w:sz w:val="20"/>
                <w:szCs w:val="20"/>
                <w:lang w:val="en-US"/>
              </w:rPr>
              <w:t>cella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D43">
              <w:rPr>
                <w:rFonts w:ascii="Calibri" w:hAnsi="Calibri" w:cs="Calibri"/>
                <w:sz w:val="20"/>
                <w:szCs w:val="20"/>
                <w:lang w:val="en-US"/>
              </w:rPr>
              <w:t>vinaria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et olearia - Study of the Roman wine and oil Production in the Balkan-Danube region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1BFE144E" w14:textId="0B20FD4F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Schörner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5DBD8A" w14:textId="72267725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1784DB70" w14:textId="77777777" w:rsidTr="005B1E64">
        <w:trPr>
          <w:trHeight w:val="510"/>
        </w:trPr>
        <w:tc>
          <w:tcPr>
            <w:tcW w:w="6968" w:type="dxa"/>
            <w:shd w:val="clear" w:color="auto" w:fill="auto"/>
            <w:vAlign w:val="center"/>
            <w:hideMark/>
          </w:tcPr>
          <w:p w14:paraId="1935D37B" w14:textId="011F5348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Handel. Wirtschaft und lokale Traditionen. Eine Analyse von Keramik aus antiken Städten und ihrem Umland in Nordjordanien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0FEDD77" w14:textId="5C855EC2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Kerschner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82F886" w14:textId="71F81248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016A671D" w14:textId="77777777" w:rsidTr="005B1E64">
        <w:trPr>
          <w:trHeight w:val="510"/>
        </w:trPr>
        <w:tc>
          <w:tcPr>
            <w:tcW w:w="6968" w:type="dxa"/>
            <w:shd w:val="clear" w:color="auto" w:fill="auto"/>
            <w:vAlign w:val="center"/>
            <w:hideMark/>
          </w:tcPr>
          <w:p w14:paraId="5EE31859" w14:textId="09C55F6E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Die gesellschaftliche Bedeutung von Mumienporträts und Zwischengoldgläsern in der langen Spätantike.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92A052B" w14:textId="10028AE3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Hamarneh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151F9B" w14:textId="5136CF9A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In Arbeit</w:t>
            </w:r>
          </w:p>
        </w:tc>
      </w:tr>
      <w:tr w:rsidR="00F20D43" w:rsidRPr="00F20D43" w14:paraId="1E80BCAF" w14:textId="77777777" w:rsidTr="00F20D43">
        <w:trPr>
          <w:trHeight w:val="255"/>
        </w:trPr>
        <w:tc>
          <w:tcPr>
            <w:tcW w:w="6968" w:type="dxa"/>
            <w:shd w:val="clear" w:color="auto" w:fill="auto"/>
            <w:vAlign w:val="center"/>
          </w:tcPr>
          <w:p w14:paraId="6A0262EE" w14:textId="6343BBF0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 xml:space="preserve">Roman Rural </w:t>
            </w: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Landscapes</w:t>
            </w:r>
            <w:proofErr w:type="spellEnd"/>
            <w:r w:rsidRPr="00F20D43">
              <w:rPr>
                <w:rFonts w:ascii="Calibri" w:hAnsi="Calibri" w:cs="Calibri"/>
                <w:sz w:val="20"/>
                <w:szCs w:val="20"/>
              </w:rPr>
              <w:t xml:space="preserve"> in Noricum: Archäologische Untersuchungen zur römischen Besiedlung im Hinterland Nord-Noricums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789A226B" w14:textId="388DE2DE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F20D43">
              <w:rPr>
                <w:rFonts w:ascii="Calibri" w:hAnsi="Calibri" w:cs="Calibri"/>
                <w:sz w:val="20"/>
                <w:szCs w:val="20"/>
              </w:rPr>
              <w:t>Doneus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2765FF" w14:textId="36454214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29.07.2022</w:t>
            </w:r>
          </w:p>
        </w:tc>
      </w:tr>
      <w:tr w:rsidR="00F20D43" w:rsidRPr="00F20D43" w14:paraId="095481B1" w14:textId="77777777" w:rsidTr="00F20D43">
        <w:trPr>
          <w:trHeight w:val="510"/>
        </w:trPr>
        <w:tc>
          <w:tcPr>
            <w:tcW w:w="6968" w:type="dxa"/>
            <w:shd w:val="clear" w:color="auto" w:fill="auto"/>
            <w:vAlign w:val="center"/>
          </w:tcPr>
          <w:p w14:paraId="4BD33F45" w14:textId="32276BC9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Die griechische Votivpraxis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022F0EAA" w14:textId="2D5EBE02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Mac Sweeney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524601" w14:textId="26AC3137" w:rsidR="00F20D43" w:rsidRPr="00F20D43" w:rsidRDefault="00F20D43" w:rsidP="00F20D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de-DE"/>
                <w14:ligatures w14:val="none"/>
              </w:rPr>
            </w:pPr>
            <w:r w:rsidRPr="00F20D43">
              <w:rPr>
                <w:rFonts w:ascii="Calibri" w:hAnsi="Calibri" w:cs="Calibri"/>
                <w:sz w:val="20"/>
                <w:szCs w:val="20"/>
              </w:rPr>
              <w:t>24.10.2023</w:t>
            </w:r>
          </w:p>
        </w:tc>
      </w:tr>
    </w:tbl>
    <w:p w14:paraId="0BF67B02" w14:textId="08B31946" w:rsidR="002F4002" w:rsidRPr="0065125D" w:rsidRDefault="0065125D" w:rsidP="0065125D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Stand April 2024</w:t>
      </w:r>
    </w:p>
    <w:sectPr w:rsidR="002F4002" w:rsidRPr="0065125D" w:rsidSect="003A0A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64"/>
    <w:rsid w:val="001461EF"/>
    <w:rsid w:val="002F4002"/>
    <w:rsid w:val="003A0A9A"/>
    <w:rsid w:val="005B1E64"/>
    <w:rsid w:val="0065125D"/>
    <w:rsid w:val="007E4D91"/>
    <w:rsid w:val="00A94A5B"/>
    <w:rsid w:val="00D24895"/>
    <w:rsid w:val="00E901CF"/>
    <w:rsid w:val="00F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2E1E"/>
  <w15:chartTrackingRefBased/>
  <w15:docId w15:val="{0B13A44D-B2DC-4708-8852-574BAA2C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B1E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1E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1E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1E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1E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1E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1E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1E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1E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1E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B1E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1E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B1E6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B1E6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1E6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1E6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1E6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B1E6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B1E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B1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B1E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1E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B1E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B1E6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B1E6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B1E6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B1E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B1E6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B1E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6798-7709-46BE-B379-9C311AEB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2113</Characters>
  <Application>Microsoft Office Word</Application>
  <DocSecurity>0</DocSecurity>
  <Lines>17</Lines>
  <Paragraphs>4</Paragraphs>
  <ScaleCrop>false</ScaleCrop>
  <Company>Universitaet Wien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Krawarik</dc:creator>
  <cp:keywords/>
  <dc:description/>
  <cp:lastModifiedBy>Andrea Sulzgruber</cp:lastModifiedBy>
  <cp:revision>6</cp:revision>
  <dcterms:created xsi:type="dcterms:W3CDTF">2024-04-29T09:09:00Z</dcterms:created>
  <dcterms:modified xsi:type="dcterms:W3CDTF">2024-05-08T12:50:00Z</dcterms:modified>
</cp:coreProperties>
</file>